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0395A233"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641F4">
      <w:pPr>
        <w:keepNext/>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0EAD11C0" w:rsidR="00EF14F0" w:rsidRDefault="00EF14F0" w:rsidP="00F641F4">
      <w:pPr>
        <w:pStyle w:val="Legenda"/>
        <w:jc w:val="center"/>
      </w:pPr>
      <w:bookmarkStart w:id="0" w:name="_Ref36812993"/>
      <w:r>
        <w:t xml:space="preserve">Rys. </w:t>
      </w:r>
      <w:fldSimple w:instr=" SEQ Rys. \* ARABIC ">
        <w:r w:rsidR="004947B2">
          <w:rPr>
            <w:noProof/>
          </w:rPr>
          <w:t>1</w:t>
        </w:r>
      </w:fldSimple>
      <w:bookmarkEnd w:id="0"/>
      <w:r>
        <w:t>.</w:t>
      </w:r>
      <w:r>
        <w:tab/>
        <w:t>Profil trasy między Warszawą, a Wołominem.</w:t>
      </w:r>
    </w:p>
    <w:p w14:paraId="4F85B7EE" w14:textId="77777777" w:rsidR="00EF14F0" w:rsidRDefault="00EF14F0" w:rsidP="00EF14F0">
      <w:pPr>
        <w:jc w:val="both"/>
      </w:pPr>
      <w:r>
        <w:t>Parametry trasy:</w:t>
      </w:r>
    </w:p>
    <w:p w14:paraId="57EDFB8D" w14:textId="77777777" w:rsidR="00EF14F0" w:rsidRDefault="00EF14F0" w:rsidP="00EF14F0">
      <w:pPr>
        <w:pStyle w:val="Akapitzlist"/>
        <w:numPr>
          <w:ilvl w:val="0"/>
          <w:numId w:val="2"/>
        </w:numPr>
        <w:jc w:val="both"/>
      </w:pPr>
      <w:r>
        <w:t>Długość trasy 20.7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lastRenderedPageBreak/>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2BAF66DC"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plac konstytucji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bl>
    <w:p w14:paraId="612FFDF0" w14:textId="05389DFD" w:rsidR="00EF14F0" w:rsidRPr="00450A90" w:rsidRDefault="00EF14F0" w:rsidP="00FE3C29">
      <w:pPr>
        <w:pStyle w:val="Legenda"/>
        <w:jc w:val="center"/>
      </w:pPr>
      <w:r>
        <w:t xml:space="preserve">Tab.  </w:t>
      </w:r>
      <w:fldSimple w:instr=" SEQ Tab._ \* ARABIC ">
        <w:r w:rsidR="004F3E73">
          <w:rPr>
            <w:noProof/>
          </w:rPr>
          <w:t>1</w:t>
        </w:r>
      </w:fldSimple>
      <w:r>
        <w:t>.</w:t>
      </w:r>
      <w:r>
        <w:tab/>
        <w:t>Istotne przeszkody.</w:t>
      </w:r>
    </w:p>
    <w:p w14:paraId="092DB7DB" w14:textId="7B8DE3CF" w:rsidR="00EF14F0" w:rsidRDefault="00EF14F0" w:rsidP="00EF14F0">
      <w:pPr>
        <w:pStyle w:val="Nagwek1"/>
        <w:jc w:val="both"/>
      </w:pPr>
      <w:r>
        <w:t>Wyznaczanie wysokości anten</w:t>
      </w:r>
    </w:p>
    <w:p w14:paraId="344D3817" w14:textId="77777777" w:rsidR="0010759F" w:rsidRDefault="0010759F" w:rsidP="0010759F">
      <w:pPr>
        <w:jc w:val="both"/>
      </w:pPr>
      <w:r>
        <w:t>Postępując zgodnie z zaleceniami zawartymi w ITU-R P.530 dla tras o długości większej niż 18 km:</w:t>
      </w:r>
    </w:p>
    <w:p w14:paraId="116D8913" w14:textId="562D0C28" w:rsidR="0010759F" w:rsidRDefault="0010759F" w:rsidP="0010759F">
      <w:pPr>
        <w:pStyle w:val="Akapitzlist"/>
        <w:numPr>
          <w:ilvl w:val="0"/>
          <w:numId w:val="4"/>
        </w:numPr>
        <w:jc w:val="both"/>
      </w:pPr>
      <w:r>
        <w:t>Zapewni</w:t>
      </w:r>
      <w:r w:rsidR="00914BD2">
        <w:t>enie</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 oraz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normalną k =4/3 i </w:t>
      </w:r>
      <w:proofErr w:type="spellStart"/>
      <w:r>
        <w:t>R</w:t>
      </w:r>
      <w:r w:rsidRPr="00EF14F0">
        <w:rPr>
          <w:vertAlign w:val="subscript"/>
        </w:rPr>
        <w:t>z</w:t>
      </w:r>
      <w:proofErr w:type="spellEnd"/>
      <w:r>
        <w:t xml:space="preserve">=4/3 *6370 = 8493.33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p>
    <w:p w14:paraId="323052A7" w14:textId="77777777" w:rsidR="0010759F" w:rsidRDefault="0010759F" w:rsidP="0010759F">
      <w:pPr>
        <w:keepNext/>
        <w:jc w:val="center"/>
      </w:pPr>
      <w:r>
        <w:rPr>
          <w:noProof/>
        </w:rPr>
        <w:drawing>
          <wp:inline distT="0" distB="0" distL="0" distR="0" wp14:anchorId="4C2C44F8" wp14:editId="595EBE13">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2DFA5B7" w14:textId="77777777" w:rsidR="0010759F" w:rsidRPr="0036710A" w:rsidRDefault="0010759F" w:rsidP="0010759F">
      <w:pPr>
        <w:pStyle w:val="Legenda"/>
        <w:jc w:val="center"/>
      </w:pPr>
      <w:bookmarkStart w:id="1" w:name="_Ref36823399"/>
      <w:r>
        <w:t xml:space="preserve">Rys. </w:t>
      </w:r>
      <w:fldSimple w:instr=" SEQ Rys. \* ARABIC ">
        <w:r>
          <w:rPr>
            <w:noProof/>
          </w:rPr>
          <w:t>2</w:t>
        </w:r>
      </w:fldSimple>
      <w:bookmarkEnd w:id="1"/>
      <w:r>
        <w:t>.</w:t>
      </w:r>
      <w:r>
        <w:tab/>
        <w:t xml:space="preserve">Obliczony profil trasy zapewniający wolną pierwsza strefę </w:t>
      </w:r>
      <w:proofErr w:type="spellStart"/>
      <w:r>
        <w:t>Fresnela</w:t>
      </w:r>
      <w:proofErr w:type="spellEnd"/>
      <w:r>
        <w:t>.</w:t>
      </w:r>
    </w:p>
    <w:p w14:paraId="58E5172D" w14:textId="4E07280E" w:rsidR="0010759F" w:rsidRDefault="0010759F" w:rsidP="0010759F">
      <w:pPr>
        <w:jc w:val="both"/>
      </w:pPr>
      <w:r>
        <w:lastRenderedPageBreak/>
        <w:t>W wyniku dopasowania uzyska</w:t>
      </w:r>
      <w:r w:rsidR="00914BD2">
        <w:t>no</w:t>
      </w:r>
      <w:r>
        <w:t xml:space="preserve"> wysokość anten h</w:t>
      </w:r>
      <w:r>
        <w:rPr>
          <w:vertAlign w:val="subscript"/>
        </w:rPr>
        <w:t>1</w:t>
      </w:r>
      <w:r>
        <w:t>=37 m</w:t>
      </w:r>
      <w:r w:rsidR="00914BD2">
        <w:t>,</w:t>
      </w:r>
      <w:r>
        <w:t xml:space="preserve"> h</w:t>
      </w:r>
      <w:r>
        <w:rPr>
          <w:vertAlign w:val="subscript"/>
        </w:rPr>
        <w:t>2</w:t>
      </w:r>
      <w:r>
        <w:t>=</w:t>
      </w:r>
      <w:r w:rsidRPr="00461B98">
        <w:t xml:space="preserve"> </w:t>
      </w:r>
      <w:r w:rsidRPr="0072738D">
        <w:t>68.6323</w:t>
      </w:r>
      <w:r>
        <w:t xml:space="preserve"> m. W obliczeniach przyj</w:t>
      </w:r>
      <w:r w:rsidR="00914BD2">
        <w:t>ęto</w:t>
      </w:r>
      <w:r>
        <w:t xml:space="preserve"> zastępczy krzywoliniowy układ współrzędnych pozwalający na modelowanie zakrzywionej trajektorii przez prostą.</w:t>
      </w:r>
    </w:p>
    <w:p w14:paraId="67B6EDF1" w14:textId="78527756"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 xml:space="preserve">=0.57 oraz konieczność uzyskanie wolnej 0.3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46288">
      <w:pPr>
        <w:keepNext/>
        <w:jc w:val="center"/>
      </w:pPr>
      <w:r>
        <w:rPr>
          <w:noProof/>
        </w:rPr>
        <w:drawing>
          <wp:inline distT="0" distB="0" distL="0" distR="0" wp14:anchorId="22AED2E5" wp14:editId="53DA3392">
            <wp:extent cx="3911600" cy="29337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p>
    <w:p w14:paraId="13057184" w14:textId="77777777" w:rsidR="0010759F" w:rsidRDefault="0010759F" w:rsidP="0010759F">
      <w:pPr>
        <w:pStyle w:val="Legenda"/>
        <w:jc w:val="center"/>
      </w:pPr>
      <w:bookmarkStart w:id="2" w:name="_Ref36824998"/>
      <w:r>
        <w:t xml:space="preserve">Rys. </w:t>
      </w:r>
      <w:fldSimple w:instr=" SEQ Rys. \* ARABIC ">
        <w:r>
          <w:rPr>
            <w:noProof/>
          </w:rPr>
          <w:t>3</w:t>
        </w:r>
      </w:fldSimple>
      <w:bookmarkEnd w:id="2"/>
      <w:r>
        <w:t>.</w:t>
      </w:r>
      <w:r>
        <w:tab/>
        <w:t xml:space="preserve">Profil trasy zakładający wolne 0.3 pierwszej strefy </w:t>
      </w:r>
      <w:proofErr w:type="spellStart"/>
      <w:r>
        <w:t>Fresnela</w:t>
      </w:r>
      <w:proofErr w:type="spellEnd"/>
      <w:r>
        <w:t>.</w:t>
      </w:r>
    </w:p>
    <w:p w14:paraId="52E089ED" w14:textId="330B71C3" w:rsidR="0010759F" w:rsidRDefault="0010759F" w:rsidP="0010759F">
      <w:pPr>
        <w:jc w:val="both"/>
      </w:pPr>
      <w:r>
        <w:t>W tym przypadku otrzyma</w:t>
      </w:r>
      <w:r w:rsidR="006E39A0">
        <w:t>no</w:t>
      </w:r>
      <w:r>
        <w:t xml:space="preserve"> wysokości h</w:t>
      </w:r>
      <w:r>
        <w:rPr>
          <w:vertAlign w:val="subscript"/>
        </w:rPr>
        <w:t>1</w:t>
      </w:r>
      <w:r>
        <w:t>=37 m oraz h</w:t>
      </w:r>
      <w:r>
        <w:rPr>
          <w:vertAlign w:val="subscript"/>
        </w:rPr>
        <w:t>2</w:t>
      </w:r>
      <w:r>
        <w:t>=</w:t>
      </w:r>
      <w:r w:rsidRPr="0072738D">
        <w:t>53.0683</w:t>
      </w:r>
      <w:r>
        <w:t xml:space="preserve"> m. Obliczenia zostały wykonane dla niższej częstotliwości nośnej, która ma szerszą pierwszą strefę </w:t>
      </w:r>
      <w:proofErr w:type="spellStart"/>
      <w:r>
        <w:t>Fresnela</w:t>
      </w:r>
      <w:proofErr w:type="spellEnd"/>
      <w:r>
        <w:t>.</w:t>
      </w:r>
    </w:p>
    <w:p w14:paraId="0B18330D" w14:textId="022F4E50" w:rsidR="0010759F" w:rsidRDefault="0010759F" w:rsidP="0010759F">
      <w:pPr>
        <w:jc w:val="both"/>
      </w:pPr>
      <w:r>
        <w:t>Przyjmując najgorszy przypadek</w:t>
      </w:r>
      <w:r w:rsidR="00D35B0E">
        <w:t>,</w:t>
      </w:r>
      <w:r>
        <w:t xml:space="preserve"> anteny powinny być zamocowane na wysokościach h</w:t>
      </w:r>
      <w:r>
        <w:rPr>
          <w:vertAlign w:val="subscript"/>
        </w:rPr>
        <w:t>1</w:t>
      </w:r>
      <w:r>
        <w:t>=37 m oraz h</w:t>
      </w:r>
      <w:r>
        <w:rPr>
          <w:vertAlign w:val="subscript"/>
        </w:rPr>
        <w:t>2</w:t>
      </w:r>
      <w:r>
        <w:t>=</w:t>
      </w:r>
      <w:r w:rsidRPr="00017FB6">
        <w:t>68.6323</w:t>
      </w:r>
      <w:r>
        <w:t>m.</w:t>
      </w:r>
    </w:p>
    <w:p w14:paraId="3A6B270E" w14:textId="77777777" w:rsidR="0010759F" w:rsidRDefault="0010759F" w:rsidP="0010759F">
      <w:pPr>
        <w:jc w:val="both"/>
      </w:pPr>
      <w:r>
        <w:t>Ostateczny przekrój trasy wygląda zatem następująco:</w:t>
      </w:r>
    </w:p>
    <w:p w14:paraId="3BC619CE" w14:textId="77777777" w:rsidR="0010759F" w:rsidRDefault="0010759F" w:rsidP="0010759F">
      <w:pPr>
        <w:keepNext/>
        <w:jc w:val="center"/>
      </w:pPr>
      <w:r>
        <w:rPr>
          <w:noProof/>
        </w:rPr>
        <w:drawing>
          <wp:inline distT="0" distB="0" distL="0" distR="0" wp14:anchorId="71283BE4" wp14:editId="60E454E2">
            <wp:extent cx="3901440" cy="2926080"/>
            <wp:effectExtent l="0" t="0" r="381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3901440" cy="2926080"/>
                    </a:xfrm>
                    <a:prstGeom prst="rect">
                      <a:avLst/>
                    </a:prstGeom>
                  </pic:spPr>
                </pic:pic>
              </a:graphicData>
            </a:graphic>
          </wp:inline>
        </w:drawing>
      </w:r>
    </w:p>
    <w:p w14:paraId="39D8C5E2" w14:textId="77777777" w:rsidR="0010759F" w:rsidRDefault="0010759F" w:rsidP="0010759F">
      <w:pPr>
        <w:pStyle w:val="Legenda"/>
        <w:jc w:val="center"/>
      </w:pPr>
      <w:r>
        <w:t xml:space="preserve">Rys. </w:t>
      </w:r>
      <w:fldSimple w:instr=" SEQ Rys. \* ARABIC ">
        <w:r>
          <w:rPr>
            <w:noProof/>
          </w:rPr>
          <w:t>4</w:t>
        </w:r>
      </w:fldSimple>
      <w:r>
        <w:t>. Profil trasy po ustaleniu wysokości anten.</w:t>
      </w:r>
    </w:p>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CE114B">
      <w:pPr>
        <w:keepNext/>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77777777" w:rsidR="00CE114B" w:rsidRDefault="00CE114B" w:rsidP="00CE114B">
      <w:pPr>
        <w:pStyle w:val="Legenda"/>
        <w:jc w:val="center"/>
      </w:pPr>
      <w:bookmarkStart w:id="3" w:name="_Ref40514949"/>
      <w:r>
        <w:t xml:space="preserve">Rys. </w:t>
      </w:r>
      <w:fldSimple w:instr=" SEQ Rys. \* ARABIC ">
        <w:r>
          <w:rPr>
            <w:noProof/>
          </w:rPr>
          <w:t>5</w:t>
        </w:r>
      </w:fldSimple>
      <w:bookmarkEnd w:id="3"/>
      <w:r>
        <w:t>. Potencjalne punkty odbić.</w:t>
      </w:r>
    </w:p>
    <w:p w14:paraId="1B83CD95" w14:textId="6F345BC3" w:rsidR="00CE114B" w:rsidRPr="00344319" w:rsidRDefault="00CE114B" w:rsidP="00CE114B">
      <w:pPr>
        <w:jc w:val="both"/>
      </w:pPr>
      <w:r>
        <w:t>W celu lepszego zasymulowania lasu do fragmentu obszaru od d=14.5 km do d=16 km została dodana wysokość 20 m.</w:t>
      </w:r>
      <w:r w:rsidR="002204A3">
        <w:t xml:space="preserve"> Wysokości anten zostały tak dobrane, aby blokować składowe odbite – nie docierają one do anteny odbiorczej oprócz dwóch składowych przedstawionych na </w:t>
      </w:r>
      <w:r w:rsidR="002204A3">
        <w:fldChar w:fldCharType="begin"/>
      </w:r>
      <w:r w:rsidR="002204A3">
        <w:instrText xml:space="preserve"> REF _Ref40514949 \h </w:instrText>
      </w:r>
      <w:r w:rsidR="002204A3">
        <w:fldChar w:fldCharType="separate"/>
      </w:r>
      <w:r w:rsidR="002204A3">
        <w:t xml:space="preserve">Rys. </w:t>
      </w:r>
      <w:r w:rsidR="002204A3">
        <w:rPr>
          <w:noProof/>
        </w:rPr>
        <w:t>5</w:t>
      </w:r>
      <w:r w:rsidR="002204A3">
        <w:fldChar w:fldCharType="end"/>
      </w:r>
      <w:r w:rsidR="002204A3">
        <w:t>.</w:t>
      </w:r>
      <w:r w:rsidR="00535BB4">
        <w:t xml:space="preserve"> Dla promienia oznaczonego kolorem czerwonym następuje odbicie od lasu. Wyznaczona różnica różnic dróg wyrażonych w długościach fali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535BB4">
        <w:rPr>
          <w:rFonts w:eastAsiaTheme="minorEastAsia"/>
        </w:rPr>
        <w:t xml:space="preserve"> co oznacza, że istnieje prawdopodobieństwo zaników. Aby je oszacować obliczamy efektywny współczynnik odbicia dla polaryzacji pionowej.</w:t>
      </w:r>
      <w:r w:rsidR="001669CE">
        <w:rPr>
          <w:rFonts w:eastAsiaTheme="minorEastAsia"/>
        </w:rPr>
        <w:t xml:space="preserve"> Przyjęliśmy parametry elektryczne takie jak dla suchego gruntu. Przyjmując dewiację wysokości około 1.5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 efektywny współczynnik odbicia dla wartości k = 0.52 oraz 10</w:t>
      </w:r>
      <w:r w:rsidR="001669CE">
        <w:rPr>
          <w:rFonts w:eastAsiaTheme="minorEastAsia"/>
          <w:vertAlign w:val="superscript"/>
        </w:rPr>
        <w:t>9</w:t>
      </w:r>
      <w:r w:rsidR="001669CE">
        <w:rPr>
          <w:rFonts w:eastAsiaTheme="minorEastAsia"/>
        </w:rPr>
        <w:t xml:space="preserve"> odpowiednio </w:t>
      </w:r>
      <w:r w:rsidR="001669CE" w:rsidRPr="001669CE">
        <w:rPr>
          <w:rFonts w:eastAsiaTheme="minorEastAsia"/>
        </w:rPr>
        <w:t>2</w:t>
      </w:r>
      <w:r w:rsidR="001669CE">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9F1067">
        <w:rPr>
          <w:rFonts w:eastAsiaTheme="minorEastAsia"/>
        </w:rPr>
        <w:t xml:space="preserve">, </w:t>
      </w:r>
      <w:r w:rsidR="001669CE">
        <w:rPr>
          <w:rFonts w:eastAsiaTheme="minorEastAsia"/>
        </w:rPr>
        <w:t xml:space="preserve">jako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 zakresie od 0.52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E514AE">
        <w:rPr>
          <w:rFonts w:eastAsiaTheme="minorEastAsia"/>
        </w:rPr>
        <w:t xml:space="preserve"> czyli jest ono znacznie mniejsze od jedności co pozwala uznać, że zaniki interferencyjne są bardzo mało prawdopodobne.</w:t>
      </w:r>
    </w:p>
    <w:p w14:paraId="2F7BC144" w14:textId="1A4A6959" w:rsidR="003C3726" w:rsidRDefault="003C3726" w:rsidP="0053592A">
      <w:pPr>
        <w:pStyle w:val="Nagwek1"/>
      </w:pPr>
      <w:r>
        <w:t>Wymagany stosunek SNR</w:t>
      </w:r>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77777777" w:rsidR="0053592A" w:rsidRDefault="0053592A" w:rsidP="00AE12D8">
      <w:pPr>
        <w:pStyle w:val="Akapitzlist"/>
        <w:numPr>
          <w:ilvl w:val="0"/>
          <w:numId w:val="5"/>
        </w:numPr>
        <w:jc w:val="both"/>
      </w:pPr>
      <w:r>
        <w:lastRenderedPageBreak/>
        <w:t>Oczytanie z wykresu wartości stosunku energii symbolu do gęstości mocy szumu zapewniający uzyskanie BER=10</w:t>
      </w:r>
      <w:r>
        <w:rPr>
          <w:vertAlign w:val="superscript"/>
        </w:rPr>
        <w:t>-6</w:t>
      </w:r>
      <w:r>
        <w:t xml:space="preserve"> dla modulacji 16 QAM z wykresu:</w:t>
      </w:r>
    </w:p>
    <w:p w14:paraId="1CD2A9E9" w14:textId="77777777" w:rsidR="0053592A" w:rsidRDefault="0053592A" w:rsidP="0053592A">
      <w:pPr>
        <w:keepNext/>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652305A2" w:rsidR="0053592A" w:rsidRDefault="0053592A" w:rsidP="0053592A">
      <w:pPr>
        <w:pStyle w:val="Legenda"/>
        <w:jc w:val="center"/>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20F82D43"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t>Tłumienie opadowe</w:t>
      </w:r>
    </w:p>
    <w:p w14:paraId="3BABD144" w14:textId="77777777" w:rsidR="00E42768" w:rsidRDefault="00985CA5" w:rsidP="00985CA5">
      <w:pPr>
        <w:jc w:val="both"/>
      </w:pPr>
      <w:r>
        <w:t xml:space="preserve">Tłumienie opadowe zostało wyznaczone </w:t>
      </w:r>
      <w:r w:rsidR="00EC74FF">
        <w:t>na podstawie ITU-R P.837</w:t>
      </w:r>
      <w:r>
        <w:t xml:space="preserve"> dla polaryzacji wertykalnej (pozwala ona uzyskać mniejsze tłumienie). </w:t>
      </w:r>
    </w:p>
    <w:p w14:paraId="5482E6B0" w14:textId="6E3C6D36"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0.01% czasu. Wartość ta</w:t>
      </w:r>
      <w:r w:rsidR="00461908">
        <w:t xml:space="preserve"> wynosi</w:t>
      </w:r>
      <w:r>
        <w:t xml:space="preserve"> </w:t>
      </w:r>
      <w:r w:rsidR="00DD6B6A">
        <w:t>R</w:t>
      </w:r>
      <w:r w:rsidR="007F3001">
        <w:rPr>
          <w:vertAlign w:val="subscript"/>
        </w:rPr>
        <w:t>001</w:t>
      </w:r>
      <w:r w:rsidR="00DD6B6A">
        <w:t>=</w:t>
      </w:r>
      <w:r w:rsidR="007F3001">
        <w:t>26.4096</w:t>
      </w:r>
      <w:r>
        <w:t xml:space="preserve"> mm/h.</w:t>
      </w:r>
    </w:p>
    <w:p w14:paraId="55316785" w14:textId="77777777"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 xml:space="preserve">0.1533 oraz </w:t>
      </w:r>
      <w:proofErr w:type="spellStart"/>
      <w:r>
        <w:rPr>
          <w:i/>
          <w:iCs/>
        </w:rPr>
        <w:t>a</w:t>
      </w:r>
      <w:r>
        <w:rPr>
          <w:i/>
          <w:iCs/>
          <w:vertAlign w:val="subscript"/>
        </w:rPr>
        <w:t>v</w:t>
      </w:r>
      <w:proofErr w:type="spellEnd"/>
      <w:r>
        <w:t>=0.9491.</w:t>
      </w:r>
    </w:p>
    <w:p w14:paraId="2AD6EB00" w14:textId="377CC0DC"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1F36B458"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7C9B6A6B" w14:textId="1EDF76BC" w:rsidR="00E42768" w:rsidRPr="00B5190B" w:rsidRDefault="00E42768" w:rsidP="00E42768">
      <w:pPr>
        <w:pStyle w:val="Akapitzlist"/>
        <w:numPr>
          <w:ilvl w:val="0"/>
          <w:numId w:val="8"/>
        </w:numPr>
        <w:jc w:val="both"/>
      </w:pPr>
      <w:r>
        <w:t xml:space="preserve"> </w:t>
      </w:r>
      <w:r w:rsidR="00DD6B6A">
        <w:t xml:space="preserve">Wyznaczone zostało tłumienie przekraczane przez 0.01 %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36.7956dB</m:t>
        </m:r>
      </m:oMath>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1261F13B" w:rsidR="00B5190B" w:rsidRPr="00B5190B" w:rsidRDefault="00B5190B" w:rsidP="00B5190B">
      <w:pPr>
        <w:pStyle w:val="Akapitzlist"/>
        <w:numPr>
          <w:ilvl w:val="0"/>
          <w:numId w:val="9"/>
        </w:numPr>
      </w:pPr>
      <w:r>
        <w:rPr>
          <w:rFonts w:eastAsiaTheme="minorEastAsia"/>
        </w:rPr>
        <w:t>M – gęstość chmury [g/m^3] typowo 0.05 g/m^3</w:t>
      </w:r>
    </w:p>
    <w:p w14:paraId="52701F67" w14:textId="41BC0554"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0AD8EB45"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31718A5C" w:rsidR="00536E66" w:rsidRDefault="00536E66" w:rsidP="00AE12D8">
      <w:pPr>
        <w:jc w:val="both"/>
      </w:pPr>
      <w:r>
        <w:t>Tłumienie wprowadzane przez gazy atmosfery zostało oszacowane na podstawie wykresu zawartego w rekomendacji ITU-R P.676-9, według którego tłumienność częstotliwościach rzędu 25 GHz wynosi 1.9*10</w:t>
      </w:r>
      <w:r>
        <w:rPr>
          <w:vertAlign w:val="superscript"/>
        </w:rPr>
        <w:t xml:space="preserve">-1 </w:t>
      </w:r>
      <w:r>
        <w:t>dB/km</w:t>
      </w:r>
      <w:r w:rsidR="00070E7F">
        <w:t>.</w:t>
      </w:r>
      <w:r>
        <w:t xml:space="preserve"> </w:t>
      </w:r>
      <w:r w:rsidR="00070E7F">
        <w:t>P</w:t>
      </w:r>
      <w:r>
        <w:t>ozwala to na wyznaczenie całkowitego tłumienie wprowadzone przez tego gazy jako:</w:t>
      </w:r>
    </w:p>
    <w:p w14:paraId="1A464D5C" w14:textId="4A7B9F9D"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77777777" w:rsidR="00DA7135" w:rsidRPr="00DA7135" w:rsidRDefault="00C5061E"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m:t>
                  </m:r>
                  <m:r>
                    <w:rPr>
                      <w:rFonts w:ascii="Cambria Math" w:hAnsi="Cambria Math"/>
                    </w:rPr>
                    <m:t>dla</m:t>
                  </m:r>
                  <m:r>
                    <w:rPr>
                      <w:rFonts w:ascii="Cambria Math" w:hAnsi="Cambria Math"/>
                    </w:rPr>
                    <m:t xml:space="preserve">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m:t>
                  </m:r>
                  <m:r>
                    <w:rPr>
                      <w:rFonts w:ascii="Cambria Math" w:hAnsi="Cambria Math"/>
                    </w:rPr>
                    <m:t xml:space="preserve">             </m:t>
                  </m:r>
                  <m:r>
                    <w:rPr>
                      <w:rFonts w:ascii="Cambria Math" w:hAnsi="Cambria Math"/>
                    </w:rPr>
                    <m:t>dla</m:t>
                  </m:r>
                  <m:r>
                    <w:rPr>
                      <w:rFonts w:ascii="Cambria Math" w:hAnsi="Cambria Math"/>
                    </w:rPr>
                    <m:t xml:space="preserve">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m:t>
                  </m:r>
                  <m:r>
                    <w:rPr>
                      <w:rFonts w:ascii="Cambria Math" w:hAnsi="Cambria Math"/>
                    </w:rPr>
                    <m:t>35</m:t>
                  </m:r>
                </m:e>
              </m:eqArr>
            </m:e>
          </m:d>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62F506D9" w:rsidR="00C5061E" w:rsidRDefault="00B45AD9" w:rsidP="00C5061E">
      <w:pPr>
        <w:pStyle w:val="Akapitzlist"/>
        <w:numPr>
          <w:ilvl w:val="1"/>
          <w:numId w:val="10"/>
        </w:numPr>
        <w:ind w:left="851" w:hanging="425"/>
        <w:jc w:val="both"/>
      </w:pPr>
      <w:r>
        <w:t xml:space="preserve">Kolejnym krokiem jest policzenie </w:t>
      </w:r>
      <w:proofErr w:type="spellStart"/>
      <w:r w:rsidRPr="00FC1427">
        <w:rPr>
          <w:color w:val="FF33CC"/>
        </w:rPr>
        <w:t>multipath</w:t>
      </w:r>
      <w:proofErr w:type="spellEnd"/>
      <w:r w:rsidRPr="00FC1427">
        <w:rPr>
          <w:color w:val="FF33CC"/>
        </w:rPr>
        <w:t xml:space="preserve"> </w:t>
      </w:r>
      <w:proofErr w:type="spellStart"/>
      <w:r w:rsidRPr="00FC1427">
        <w:rPr>
          <w:color w:val="FF33CC"/>
        </w:rPr>
        <w:t>activity</w:t>
      </w:r>
      <w:proofErr w:type="spellEnd"/>
      <w:r w:rsidRPr="00FC1427">
        <w:rPr>
          <w:color w:val="FF33CC"/>
        </w:rPr>
        <w:t xml:space="preserve"> </w:t>
      </w:r>
      <w:proofErr w:type="spellStart"/>
      <w:r w:rsidRPr="00FC1427">
        <w:rPr>
          <w:color w:val="FF33CC"/>
        </w:rPr>
        <w:t>parameter</w:t>
      </w:r>
      <w:proofErr w:type="spellEnd"/>
      <w:r>
        <w:t>:</w:t>
      </w:r>
    </w:p>
    <w:p w14:paraId="6D1494D6" w14:textId="38300898"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08268C46"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0.0692. Stąd η = 8.5</w:t>
      </w:r>
      <w:r w:rsidR="003F02F2">
        <w:t>251</w:t>
      </w:r>
      <w:r>
        <w:t>*10</w:t>
      </w:r>
      <w:r w:rsidRPr="00D5550F">
        <w:rPr>
          <w:vertAlign w:val="superscript"/>
        </w:rPr>
        <w:t>-4</w:t>
      </w:r>
      <w:r>
        <w:t>.</w:t>
      </w: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w:lastRenderedPageBreak/>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0607355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5AA551DC"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m:t>
          </m:r>
          <m:r>
            <w:rPr>
              <w:rFonts w:ascii="Cambria Math" w:hAnsi="Cambria Math"/>
            </w:rPr>
            <m:t>37.6401</m:t>
          </m:r>
        </m:oMath>
      </m:oMathPara>
    </w:p>
    <w:p w14:paraId="007CD0D1" w14:textId="5BF14AB5" w:rsidR="001E4C08" w:rsidRDefault="00FB414E" w:rsidP="00C5061E">
      <w:pPr>
        <w:pStyle w:val="Akapitzlist"/>
        <w:numPr>
          <w:ilvl w:val="1"/>
          <w:numId w:val="10"/>
        </w:numPr>
        <w:ind w:left="851" w:hanging="425"/>
        <w:jc w:val="both"/>
      </w:pPr>
      <w:r>
        <w:t xml:space="preserve">Następnie policzono prawdopodobieństwo </w:t>
      </w:r>
      <w:r w:rsidRPr="00005421">
        <w:rPr>
          <w:color w:val="FF33CC"/>
        </w:rPr>
        <w:t>CZEGOŚ</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005421"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48262097" w:rsidR="00005421" w:rsidRP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67C06BB7" w14:textId="77777777" w:rsidR="00005421" w:rsidRPr="00DA7135" w:rsidRDefault="00005421" w:rsidP="00C5061E">
      <w:pPr>
        <w:pStyle w:val="Akapitzlist"/>
        <w:numPr>
          <w:ilvl w:val="1"/>
          <w:numId w:val="10"/>
        </w:numPr>
        <w:ind w:left="851" w:hanging="425"/>
        <w:jc w:val="both"/>
      </w:pPr>
    </w:p>
    <w:p w14:paraId="32CD01C9" w14:textId="66511130" w:rsidR="00C5061E" w:rsidRDefault="00C5061E" w:rsidP="00C5061E">
      <w:pPr>
        <w:pStyle w:val="Akapitzlist"/>
        <w:numPr>
          <w:ilvl w:val="0"/>
          <w:numId w:val="10"/>
        </w:numPr>
        <w:ind w:left="426" w:hanging="426"/>
        <w:jc w:val="both"/>
      </w:pPr>
      <w:r>
        <w:t>P</w:t>
      </w:r>
      <w:r>
        <w:t>rawdopodobieństwo depolaryzacji powodowane opadami</w:t>
      </w:r>
    </w:p>
    <w:p w14:paraId="632706C5" w14:textId="77777777" w:rsidR="00AE12D8" w:rsidRDefault="00AE12D8" w:rsidP="00AE12D8">
      <w:pPr>
        <w:rPr>
          <w:color w:val="FF0000"/>
        </w:rPr>
      </w:pPr>
      <w:r w:rsidRPr="0095275D">
        <w:rPr>
          <w:color w:val="FF0000"/>
        </w:rPr>
        <w:t>Do zrobienia</w:t>
      </w: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6B8F5C63"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A3DE47C"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4FB9400E" w:rsidR="00EA04BD" w:rsidRDefault="00EA04BD" w:rsidP="00AE12D8">
      <w:pPr>
        <w:jc w:val="both"/>
      </w:pPr>
      <w:r>
        <w:t>Odczytany gradient dN</w:t>
      </w:r>
      <w:r w:rsidRPr="00EA04BD">
        <w:rPr>
          <w:vertAlign w:val="subscript"/>
        </w:rPr>
        <w:t>1</w:t>
      </w:r>
      <w:r>
        <w:t>=</w:t>
      </w:r>
      <w:r w:rsidRPr="00EA04BD">
        <w:t>-1.56590e+02</w:t>
      </w:r>
      <w:r>
        <w:t>, standardowa dewiacja terenu wynosi 38.3 m</w:t>
      </w:r>
      <w:r w:rsidR="00AE12D8">
        <w:t>,</w:t>
      </w:r>
      <w:r>
        <w:t xml:space="preserve"> zatem współczynnik </w:t>
      </w:r>
      <w:proofErr w:type="spellStart"/>
      <w:r>
        <w:t>geoklimatyczny</w:t>
      </w:r>
      <w:proofErr w:type="spellEnd"/>
      <w:r>
        <w:t xml:space="preserve"> wynosi </w:t>
      </w:r>
    </w:p>
    <w:p w14:paraId="72073FA1" w14:textId="46C01EFE"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4F5CA0F" w:rsidR="00095FD2" w:rsidRPr="00095FD2" w:rsidRDefault="005C758C"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787665AB" w:rsidR="00095FD2" w:rsidRPr="00095FD2" w:rsidRDefault="005C758C"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7EB7EC1C"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79561A2C" w:rsidR="00095FD2" w:rsidRDefault="00095FD2" w:rsidP="00AE12D8">
      <w:pPr>
        <w:pStyle w:val="Akapitzlist"/>
        <w:numPr>
          <w:ilvl w:val="0"/>
          <w:numId w:val="7"/>
        </w:numPr>
        <w:jc w:val="both"/>
      </w:pPr>
      <w:r>
        <w:t xml:space="preserve">W naszym przypadku odbicia </w:t>
      </w:r>
      <w:r w:rsidR="00BD3E98">
        <w:t>należy odwrócić problem i znając p=0.01%</w:t>
      </w:r>
      <w:r w:rsidR="00342D3C">
        <w:t>,</w:t>
      </w:r>
      <w:r w:rsidR="00BD3E98">
        <w:t xml:space="preserve"> wyznaczyć </w:t>
      </w:r>
      <w:proofErr w:type="spellStart"/>
      <w:r w:rsidR="00BD3E98">
        <w:t>pw</w:t>
      </w:r>
      <w:proofErr w:type="spellEnd"/>
      <w:r w:rsidR="00BD3E98">
        <w:t>, a następnie wyznaczyć tłumienie A, które jest przekraczane przez 0.01% czasu w ciągu roku.</w:t>
      </w:r>
    </w:p>
    <w:p w14:paraId="263EDA92" w14:textId="3F79DC49" w:rsidR="00095FD2" w:rsidRPr="00B10333" w:rsidRDefault="00BD3E98" w:rsidP="00BD3E98">
      <w:pPr>
        <w:jc w:val="both"/>
      </w:pPr>
      <w:r>
        <w:lastRenderedPageBreak/>
        <w:t>Wykorzystując powyższe równania</w:t>
      </w:r>
      <w:r w:rsidR="00342D3C">
        <w:t>,</w:t>
      </w:r>
      <w:r>
        <w:t xml:space="preserve"> otrzymano wynik A = 20.0966 dB, zatem margines na zaniki wielodrogowe jest mniejszy od marginesu, który trzeba uwzględnić ze względu na opady atmosferyczne, który wynosi </w:t>
      </w:r>
      <w:r w:rsidR="007F3001" w:rsidRPr="007F3001">
        <w:t>36.7956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75C9854B" w14:textId="439BCDF3" w:rsidR="00233A0E" w:rsidRDefault="00233A0E" w:rsidP="00F847B7">
      <w:pPr>
        <w:jc w:val="both"/>
      </w:pPr>
      <w:r>
        <w:t>Minimaln</w:t>
      </w:r>
      <w:r w:rsidR="00342D3C">
        <w:t>y poziom</w:t>
      </w:r>
      <w:r>
        <w:t xml:space="preserve"> moc</w:t>
      </w:r>
      <w:r w:rsidR="00342D3C">
        <w:t>y</w:t>
      </w:r>
      <w:r>
        <w:t xml:space="preserve"> na wejściu odbiornika może być obliczona jako</w:t>
      </w:r>
      <w:r w:rsidR="0086140F">
        <w:t>:</w:t>
      </w:r>
    </w:p>
    <w:p w14:paraId="32C02DD2" w14:textId="38314DFC" w:rsidR="0086140F" w:rsidRPr="0086140F" w:rsidRDefault="005C758C"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RX</m:t>
              </m:r>
            </m:sub>
          </m:sSub>
          <m:r>
            <w:rPr>
              <w:rFonts w:ascii="Cambria Math" w:hAnsi="Cambria Math"/>
            </w:rPr>
            <m:t xml:space="preserve"> </m:t>
          </m:r>
          <m:r>
            <w:rPr>
              <w:rFonts w:ascii="Cambria Math" w:eastAsiaTheme="minorEastAsia" w:hAnsi="Cambria Math"/>
            </w:rPr>
            <m:t xml:space="preserve">,  </m:t>
          </m:r>
        </m:oMath>
      </m:oMathPara>
    </w:p>
    <w:p w14:paraId="3ED7093D" w14:textId="73C06F26" w:rsidR="0086140F" w:rsidRDefault="00496855" w:rsidP="00F847B7">
      <w:pPr>
        <w:jc w:val="both"/>
        <w:rPr>
          <w:rFonts w:eastAsiaTheme="minorEastAsia"/>
        </w:rPr>
      </w:pPr>
      <w:r>
        <w:rPr>
          <w:rFonts w:eastAsiaTheme="minorEastAsia"/>
        </w:rPr>
        <w:t>g</w:t>
      </w:r>
      <w:r w:rsidR="0086140F">
        <w:rPr>
          <w:rFonts w:eastAsiaTheme="minorEastAsia"/>
        </w:rPr>
        <w:t>dzie R</w:t>
      </w:r>
      <w:r w:rsidR="0086140F">
        <w:rPr>
          <w:rFonts w:eastAsiaTheme="minorEastAsia"/>
          <w:vertAlign w:val="subscript"/>
        </w:rPr>
        <w:t>RX</w:t>
      </w:r>
      <w:r w:rsidR="0086140F">
        <w:rPr>
          <w:rFonts w:eastAsiaTheme="minorEastAsia"/>
        </w:rPr>
        <w:t xml:space="preserve"> oznacza czułość odbiornika.</w:t>
      </w:r>
    </w:p>
    <w:p w14:paraId="5A32ACC0" w14:textId="2134CDCB" w:rsidR="004161D5" w:rsidRDefault="004161D5" w:rsidP="00F847B7">
      <w:pPr>
        <w:jc w:val="both"/>
        <w:rPr>
          <w:rFonts w:eastAsiaTheme="minorEastAsia"/>
        </w:rPr>
      </w:pPr>
      <w:r>
        <w:rPr>
          <w:rFonts w:eastAsiaTheme="minorEastAsia"/>
        </w:rPr>
        <w:t>Podstawiając wartość czułości wybranego przez nas odbiornika</w:t>
      </w:r>
      <w:r w:rsidR="00683913">
        <w:rPr>
          <w:rFonts w:eastAsiaTheme="minorEastAsia"/>
        </w:rPr>
        <w:t xml:space="preserve"> (opisanego niżej)</w:t>
      </w:r>
      <w:r>
        <w:rPr>
          <w:rFonts w:eastAsiaTheme="minorEastAsia"/>
        </w:rPr>
        <w:t xml:space="preserve"> oraz obliczony wcześniej SNR otrzymano:</w:t>
      </w:r>
    </w:p>
    <w:p w14:paraId="47EF66E6" w14:textId="4A75E801" w:rsidR="0095275D" w:rsidRPr="004161D5" w:rsidRDefault="005C758C"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=19,54 dB-81,5 dBm=-61,96 dBm</m:t>
          </m:r>
        </m:oMath>
      </m:oMathPara>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BD4E6A4"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EF0E4B">
        <w:t xml:space="preserve">równe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06BEE551" w:rsidR="0045249D" w:rsidRPr="00534AE1" w:rsidRDefault="005C758C"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1A0B3322" w:rsidR="00534AE1" w:rsidRPr="0045249D" w:rsidRDefault="005C758C"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+L+20 dB+1 dB</m:t>
              </m:r>
            </m:num>
            <m:den>
              <m:r>
                <w:rPr>
                  <w:rFonts w:ascii="Cambria Math" w:hAnsi="Cambria Math"/>
                </w:rPr>
                <m:t>2</m:t>
              </m:r>
            </m:den>
          </m:f>
        </m:oMath>
      </m:oMathPara>
    </w:p>
    <w:p w14:paraId="270F246F" w14:textId="3287B2FB" w:rsidR="00BA3A1B" w:rsidRPr="00534AE1" w:rsidRDefault="005C758C"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-61,96 dBm-19 dBm+146,92 dB+20 dB+1 dB</m:t>
              </m:r>
            </m:num>
            <m:den>
              <m:r>
                <w:rPr>
                  <w:rFonts w:ascii="Cambria Math" w:hAnsi="Cambria Math"/>
                </w:rPr>
                <m:t>2</m:t>
              </m:r>
            </m:den>
          </m:f>
          <m:r>
            <w:rPr>
              <w:rFonts w:ascii="Cambria Math" w:hAnsi="Cambria Math"/>
            </w:rPr>
            <m:t>=43,48 dB</m:t>
          </m:r>
        </m:oMath>
      </m:oMathPara>
    </w:p>
    <w:p w14:paraId="715FDA38" w14:textId="45D88D47"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1FA98F6B" w14:textId="2F5E3422" w:rsidR="0025606F" w:rsidRPr="0025606F" w:rsidRDefault="005C758C"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34053AEE" w:rsidR="0025606F" w:rsidRPr="006F5AF8" w:rsidRDefault="005C758C"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=-61,96 dBm-2*43,6 dBi+146,92 dB+3,93 dB</m:t>
          </m:r>
          <m:r>
            <w:rPr>
              <w:rFonts w:ascii="Cambria Math" w:eastAsiaTheme="minorEastAsia" w:hAnsi="Cambria Math"/>
            </w:rPr>
            <m:t>+1 dB=2,69 dBm</m:t>
          </m:r>
        </m:oMath>
      </m:oMathPara>
    </w:p>
    <w:p w14:paraId="37A2EC17" w14:textId="6C0D0B91" w:rsidR="006F5AF8" w:rsidRPr="005D3FC5" w:rsidRDefault="005C758C"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=-61,96 dBm-2*43,6 dBi+146,57 dB+3,93 dB</m:t>
          </m:r>
          <m:r>
            <w:rPr>
              <w:rFonts w:ascii="Cambria Math" w:eastAsiaTheme="minorEastAsia" w:hAnsi="Cambria Math"/>
            </w:rPr>
            <m:t>+1 dB=2,34 dBm</m:t>
          </m:r>
        </m:oMath>
      </m:oMathPara>
    </w:p>
    <w:p w14:paraId="432D304E" w14:textId="77777777" w:rsidR="006F5AF8" w:rsidRPr="005D3FC5" w:rsidRDefault="006F5AF8" w:rsidP="0025606F">
      <w:pPr>
        <w:rPr>
          <w:rFonts w:eastAsiaTheme="minorEastAsia"/>
        </w:rPr>
      </w:pPr>
    </w:p>
    <w:p w14:paraId="31C0BC8D" w14:textId="2D14A7E3" w:rsidR="0025606F" w:rsidRPr="0045249D" w:rsidRDefault="005D3FC5" w:rsidP="00612A7E">
      <w:pPr>
        <w:jc w:val="both"/>
        <w:rPr>
          <w:rFonts w:eastAsiaTheme="minorEastAsia"/>
        </w:rPr>
      </w:pPr>
      <w:r>
        <w:rPr>
          <w:rFonts w:eastAsiaTheme="minorEastAsia"/>
        </w:rPr>
        <w:t>Widzimy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w:t>
      </w:r>
      <w:proofErr w:type="spellStart"/>
      <w:r>
        <w:rPr>
          <w:rFonts w:eastAsiaTheme="minorEastAsia"/>
        </w:rPr>
        <w:t>dBm</w:t>
      </w:r>
      <w:proofErr w:type="spellEnd"/>
      <w:r>
        <w:rPr>
          <w:rFonts w:eastAsiaTheme="minorEastAsia"/>
        </w:rPr>
        <w:t>).</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1FD4A39D"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t>, mającą średnicę 0,8 m</w:t>
      </w:r>
      <w:r w:rsidR="00E44237">
        <w:t>, której</w:t>
      </w:r>
      <w:r>
        <w:t xml:space="preserve"> zysk wynos</w:t>
      </w:r>
      <w:r w:rsidR="00E44237">
        <w:t>i</w:t>
      </w:r>
      <w:r>
        <w:t xml:space="preserve"> 4</w:t>
      </w:r>
      <w:r w:rsidR="002564FD">
        <w:t>3,6</w:t>
      </w:r>
      <w:r>
        <w:t xml:space="preserve"> dBi</w:t>
      </w:r>
      <w:r w:rsidR="009B1BFD">
        <w:t xml:space="preserve"> (środek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lastRenderedPageBreak/>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Unit </w:t>
      </w:r>
      <w:proofErr w:type="spellStart"/>
      <w:r>
        <w:t>Properties</w:t>
      </w:r>
      <w:proofErr w:type="spellEnd"/>
      <w:r>
        <w:t>:</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Network </w:t>
      </w:r>
      <w:proofErr w:type="spellStart"/>
      <w: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 xml:space="preserve">Dzięki wykorzystaniu funkcji Radio Link uzyskano informacje m.in. o strefie </w:t>
      </w:r>
      <w:proofErr w:type="spellStart"/>
      <w:r>
        <w:t>Fresnela</w:t>
      </w:r>
      <w:proofErr w:type="spellEnd"/>
      <w:r>
        <w:t>, profilu trasy czy obliczonej w wyniku symulacji mocy odbieranej.</w:t>
      </w:r>
    </w:p>
    <w:p w14:paraId="527847A3" w14:textId="77777777" w:rsidR="005C758C" w:rsidRDefault="005C758C" w:rsidP="005C758C">
      <w:pPr>
        <w:jc w:val="both"/>
      </w:pPr>
      <w:r>
        <w:t>Wyniki dla częstotliwości 24563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77777777" w:rsidR="005C758C" w:rsidRDefault="005C758C" w:rsidP="005C758C">
      <w:pPr>
        <w:jc w:val="both"/>
      </w:pPr>
      <w:r>
        <w:t>Wyniki dla częstotliwości 25571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012196D5"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77777777" w:rsidR="005C758C" w:rsidRDefault="005C758C" w:rsidP="005C758C">
      <w:pPr>
        <w:jc w:val="both"/>
      </w:pPr>
      <w:r>
        <w:t>Dla częstotliwości 24563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77777777" w:rsidR="005C758C" w:rsidRDefault="005C758C" w:rsidP="005C758C">
      <w:pPr>
        <w:jc w:val="both"/>
      </w:pPr>
      <w:r>
        <w:t>Dla częstotliwości 25751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777777" w:rsidR="005C758C" w:rsidRDefault="005C758C" w:rsidP="005C758C">
      <w:pPr>
        <w:jc w:val="both"/>
      </w:pPr>
      <w:r>
        <w:t>Poniżej przedstawiono rozkład poziomu odbieranej mocy w zależności od położenia względem nadajnika dla obydwu kierunków transmisji (dla częstotliwości 24563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77777777" w:rsidR="005C758C" w:rsidRPr="00E70001" w:rsidRDefault="005C758C"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0000DD"/>
    <w:multiLevelType w:val="hybridMultilevel"/>
    <w:tmpl w:val="EA80BAE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7"/>
  </w:num>
  <w:num w:numId="5">
    <w:abstractNumId w:val="1"/>
  </w:num>
  <w:num w:numId="6">
    <w:abstractNumId w:val="9"/>
  </w:num>
  <w:num w:numId="7">
    <w:abstractNumId w:val="2"/>
  </w:num>
  <w:num w:numId="8">
    <w:abstractNumId w:val="5"/>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42598"/>
    <w:rsid w:val="00053E88"/>
    <w:rsid w:val="00070E7F"/>
    <w:rsid w:val="00095FD2"/>
    <w:rsid w:val="000A02FE"/>
    <w:rsid w:val="000C27B3"/>
    <w:rsid w:val="000C3388"/>
    <w:rsid w:val="0010759F"/>
    <w:rsid w:val="001669CE"/>
    <w:rsid w:val="00191AFF"/>
    <w:rsid w:val="001B1EBA"/>
    <w:rsid w:val="001C0D74"/>
    <w:rsid w:val="001C715D"/>
    <w:rsid w:val="001E4C08"/>
    <w:rsid w:val="002004F5"/>
    <w:rsid w:val="002204A3"/>
    <w:rsid w:val="00233A0E"/>
    <w:rsid w:val="0025606F"/>
    <w:rsid w:val="002564FD"/>
    <w:rsid w:val="00274AA7"/>
    <w:rsid w:val="002750F9"/>
    <w:rsid w:val="002856E2"/>
    <w:rsid w:val="002930B7"/>
    <w:rsid w:val="00295A4C"/>
    <w:rsid w:val="002976A3"/>
    <w:rsid w:val="002A489D"/>
    <w:rsid w:val="00303A94"/>
    <w:rsid w:val="00311D07"/>
    <w:rsid w:val="00342D3C"/>
    <w:rsid w:val="00344319"/>
    <w:rsid w:val="00363624"/>
    <w:rsid w:val="00365938"/>
    <w:rsid w:val="003B20F7"/>
    <w:rsid w:val="003B3576"/>
    <w:rsid w:val="003C3726"/>
    <w:rsid w:val="003F02F2"/>
    <w:rsid w:val="00413BE4"/>
    <w:rsid w:val="004161D5"/>
    <w:rsid w:val="00434801"/>
    <w:rsid w:val="0045249D"/>
    <w:rsid w:val="00461908"/>
    <w:rsid w:val="004947B2"/>
    <w:rsid w:val="00496855"/>
    <w:rsid w:val="004B43B0"/>
    <w:rsid w:val="004B6C6B"/>
    <w:rsid w:val="004D4A14"/>
    <w:rsid w:val="004F3E73"/>
    <w:rsid w:val="005239E3"/>
    <w:rsid w:val="00534AE1"/>
    <w:rsid w:val="0053592A"/>
    <w:rsid w:val="00535BB4"/>
    <w:rsid w:val="00536E66"/>
    <w:rsid w:val="00563DE9"/>
    <w:rsid w:val="0058679D"/>
    <w:rsid w:val="00591AD1"/>
    <w:rsid w:val="005B3426"/>
    <w:rsid w:val="005B4DE2"/>
    <w:rsid w:val="005C758C"/>
    <w:rsid w:val="005D3FC5"/>
    <w:rsid w:val="005E6116"/>
    <w:rsid w:val="00612A7E"/>
    <w:rsid w:val="00615AEB"/>
    <w:rsid w:val="006314A2"/>
    <w:rsid w:val="00634225"/>
    <w:rsid w:val="006734B3"/>
    <w:rsid w:val="006828EC"/>
    <w:rsid w:val="00683913"/>
    <w:rsid w:val="006C2FFE"/>
    <w:rsid w:val="006D4C6E"/>
    <w:rsid w:val="006E39A0"/>
    <w:rsid w:val="006F5AF8"/>
    <w:rsid w:val="007079B4"/>
    <w:rsid w:val="00746288"/>
    <w:rsid w:val="0076067F"/>
    <w:rsid w:val="007D0C9A"/>
    <w:rsid w:val="007F3001"/>
    <w:rsid w:val="008030D6"/>
    <w:rsid w:val="00817280"/>
    <w:rsid w:val="0085770A"/>
    <w:rsid w:val="0086140F"/>
    <w:rsid w:val="008C22B6"/>
    <w:rsid w:val="00910299"/>
    <w:rsid w:val="00914BD2"/>
    <w:rsid w:val="0095275D"/>
    <w:rsid w:val="00957234"/>
    <w:rsid w:val="00970344"/>
    <w:rsid w:val="009763EB"/>
    <w:rsid w:val="00985CA5"/>
    <w:rsid w:val="009B1BFD"/>
    <w:rsid w:val="009F1067"/>
    <w:rsid w:val="00A469B9"/>
    <w:rsid w:val="00A872CE"/>
    <w:rsid w:val="00AE12D8"/>
    <w:rsid w:val="00B10333"/>
    <w:rsid w:val="00B14D0D"/>
    <w:rsid w:val="00B24AC9"/>
    <w:rsid w:val="00B27DB3"/>
    <w:rsid w:val="00B42090"/>
    <w:rsid w:val="00B45AD9"/>
    <w:rsid w:val="00B5190B"/>
    <w:rsid w:val="00B7591E"/>
    <w:rsid w:val="00B76B76"/>
    <w:rsid w:val="00B83148"/>
    <w:rsid w:val="00B94B9E"/>
    <w:rsid w:val="00BA2F0B"/>
    <w:rsid w:val="00BA3A1B"/>
    <w:rsid w:val="00BC54F9"/>
    <w:rsid w:val="00BD3E98"/>
    <w:rsid w:val="00C17331"/>
    <w:rsid w:val="00C34733"/>
    <w:rsid w:val="00C476EA"/>
    <w:rsid w:val="00C5061E"/>
    <w:rsid w:val="00C546A4"/>
    <w:rsid w:val="00C60178"/>
    <w:rsid w:val="00CC4BF0"/>
    <w:rsid w:val="00CD7F36"/>
    <w:rsid w:val="00CE114B"/>
    <w:rsid w:val="00D11CD5"/>
    <w:rsid w:val="00D35B0E"/>
    <w:rsid w:val="00D5550F"/>
    <w:rsid w:val="00D81A1F"/>
    <w:rsid w:val="00D86DFD"/>
    <w:rsid w:val="00DA7135"/>
    <w:rsid w:val="00DD4A2C"/>
    <w:rsid w:val="00DD6B6A"/>
    <w:rsid w:val="00DE0767"/>
    <w:rsid w:val="00DE33A7"/>
    <w:rsid w:val="00E20969"/>
    <w:rsid w:val="00E42768"/>
    <w:rsid w:val="00E44237"/>
    <w:rsid w:val="00E514AE"/>
    <w:rsid w:val="00E81DE3"/>
    <w:rsid w:val="00E9563F"/>
    <w:rsid w:val="00E95A67"/>
    <w:rsid w:val="00EA04BD"/>
    <w:rsid w:val="00EC6439"/>
    <w:rsid w:val="00EC74FF"/>
    <w:rsid w:val="00EE4284"/>
    <w:rsid w:val="00EF0E4B"/>
    <w:rsid w:val="00EF14F0"/>
    <w:rsid w:val="00EF3D71"/>
    <w:rsid w:val="00F414F8"/>
    <w:rsid w:val="00F641F4"/>
    <w:rsid w:val="00F847B7"/>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EF14F0"/>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39696-3B44-470B-AB1B-444C9432B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18</Pages>
  <Words>2429</Words>
  <Characters>14578</Characters>
  <Application>Microsoft Office Word</Application>
  <DocSecurity>0</DocSecurity>
  <Lines>121</Lines>
  <Paragraphs>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24</cp:revision>
  <dcterms:created xsi:type="dcterms:W3CDTF">2020-05-26T10:36:00Z</dcterms:created>
  <dcterms:modified xsi:type="dcterms:W3CDTF">2020-05-26T22:29:00Z</dcterms:modified>
</cp:coreProperties>
</file>